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bookmarkStart w:id="0" w:name="_GoBack"/>
      <w:bookmarkEnd w:id="0"/>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AcceLerated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1" w:name="_gjdgxs" w:colFirst="0" w:colLast="0"/>
      <w:bookmarkEnd w:id="1"/>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2" w:name="_Toc49925330"/>
      <w:bookmarkStart w:id="3" w:name="_Toc50119318"/>
      <w:r>
        <w:rPr>
          <w:rFonts w:ascii="Calibri" w:eastAsia="Calibri" w:hAnsi="Calibri" w:cs="Calibri"/>
          <w:color w:val="000000"/>
          <w:sz w:val="22"/>
          <w:szCs w:val="22"/>
        </w:rPr>
        <w:t>CONTENTS</w:t>
      </w:r>
      <w:bookmarkEnd w:id="2"/>
      <w:bookmarkEnd w:id="3"/>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5666CB">
              <w:rPr>
                <w:noProof/>
                <w:webHidden/>
              </w:rPr>
              <w:t>2</w:t>
            </w:r>
            <w:r w:rsidR="005666CB">
              <w:rPr>
                <w:noProof/>
                <w:webHidden/>
              </w:rPr>
              <w:fldChar w:fldCharType="end"/>
            </w:r>
          </w:hyperlink>
        </w:p>
        <w:p w14:paraId="14B68154" w14:textId="77777777" w:rsidR="005666CB" w:rsidRDefault="00071B47">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5666CB">
              <w:rPr>
                <w:noProof/>
                <w:webHidden/>
              </w:rPr>
              <w:t>4</w:t>
            </w:r>
            <w:r w:rsidR="005666CB">
              <w:rPr>
                <w:noProof/>
                <w:webHidden/>
              </w:rPr>
              <w:fldChar w:fldCharType="end"/>
            </w:r>
          </w:hyperlink>
        </w:p>
        <w:p w14:paraId="388C1F0D" w14:textId="77777777" w:rsidR="005666CB" w:rsidRDefault="00071B47">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5666CB">
              <w:rPr>
                <w:noProof/>
                <w:webHidden/>
              </w:rPr>
              <w:t>5</w:t>
            </w:r>
            <w:r w:rsidR="005666CB">
              <w:rPr>
                <w:noProof/>
                <w:webHidden/>
              </w:rPr>
              <w:fldChar w:fldCharType="end"/>
            </w:r>
          </w:hyperlink>
        </w:p>
        <w:p w14:paraId="728FFDA7" w14:textId="77777777" w:rsidR="005666CB" w:rsidRDefault="00071B47">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5666CB">
              <w:rPr>
                <w:noProof/>
                <w:webHidden/>
              </w:rPr>
              <w:t>7</w:t>
            </w:r>
            <w:r w:rsidR="005666CB">
              <w:rPr>
                <w:noProof/>
                <w:webHidden/>
              </w:rPr>
              <w:fldChar w:fldCharType="end"/>
            </w:r>
          </w:hyperlink>
        </w:p>
        <w:p w14:paraId="1902D7E5" w14:textId="77777777" w:rsidR="005666CB" w:rsidRDefault="00071B47">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D213925" w14:textId="77777777" w:rsidR="005666CB" w:rsidRDefault="00071B47">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E9A08D3" w14:textId="77777777" w:rsidR="005666CB" w:rsidRDefault="00071B47">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5666CB">
              <w:rPr>
                <w:noProof/>
                <w:webHidden/>
              </w:rPr>
              <w:t>10</w:t>
            </w:r>
            <w:r w:rsidR="005666CB">
              <w:rPr>
                <w:noProof/>
                <w:webHidden/>
              </w:rPr>
              <w:fldChar w:fldCharType="end"/>
            </w:r>
          </w:hyperlink>
        </w:p>
        <w:p w14:paraId="5C9AFFC3" w14:textId="77777777" w:rsidR="005666CB" w:rsidRDefault="00071B47">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5666CB">
              <w:rPr>
                <w:noProof/>
                <w:webHidden/>
              </w:rPr>
              <w:t>12</w:t>
            </w:r>
            <w:r w:rsidR="005666CB">
              <w:rPr>
                <w:noProof/>
                <w:webHidden/>
              </w:rPr>
              <w:fldChar w:fldCharType="end"/>
            </w:r>
          </w:hyperlink>
        </w:p>
        <w:p w14:paraId="4152B681" w14:textId="77777777" w:rsidR="005666CB" w:rsidRDefault="00071B47">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5666CB">
              <w:rPr>
                <w:noProof/>
                <w:webHidden/>
              </w:rPr>
              <w:t>14</w:t>
            </w:r>
            <w:r w:rsidR="005666CB">
              <w:rPr>
                <w:noProof/>
                <w:webHidden/>
              </w:rPr>
              <w:fldChar w:fldCharType="end"/>
            </w:r>
          </w:hyperlink>
        </w:p>
        <w:p w14:paraId="1D304476" w14:textId="77777777" w:rsidR="005666CB" w:rsidRDefault="00071B47">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5666CB">
              <w:rPr>
                <w:noProof/>
                <w:webHidden/>
              </w:rPr>
              <w:t>15</w:t>
            </w:r>
            <w:r w:rsidR="005666CB">
              <w:rPr>
                <w:noProof/>
                <w:webHidden/>
              </w:rPr>
              <w:fldChar w:fldCharType="end"/>
            </w:r>
          </w:hyperlink>
        </w:p>
        <w:p w14:paraId="456C2A3B" w14:textId="565BC078" w:rsidR="005666CB" w:rsidRDefault="00071B47"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5666CB">
              <w:rPr>
                <w:noProof/>
                <w:webHidden/>
              </w:rPr>
              <w:t>16</w:t>
            </w:r>
            <w:r w:rsidR="005666CB">
              <w:rPr>
                <w:noProof/>
                <w:webHidden/>
              </w:rPr>
              <w:fldChar w:fldCharType="end"/>
            </w:r>
          </w:hyperlink>
        </w:p>
        <w:p w14:paraId="619CE4CF" w14:textId="77777777" w:rsidR="005666CB" w:rsidRDefault="00071B47">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5B02CF0F" w14:textId="77777777" w:rsidR="005666CB" w:rsidRDefault="00071B47">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15CE67F1" w14:textId="77777777" w:rsidR="005666CB" w:rsidRDefault="00071B47">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2A7634D6" w14:textId="77777777" w:rsidR="005666CB" w:rsidRDefault="00071B47">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8CC23DF" w14:textId="77777777" w:rsidR="005666CB" w:rsidRDefault="00071B47">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1A88CC46" w14:textId="77777777" w:rsidR="005666CB" w:rsidRDefault="00071B47">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D115DFE" w14:textId="77777777" w:rsidR="005666CB" w:rsidRDefault="00071B47">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6E4F9477" w14:textId="77777777" w:rsidR="005666CB" w:rsidRDefault="00071B47">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4" w:name="_Toc50119319"/>
      <w:r w:rsidRPr="00080F52">
        <w:rPr>
          <w:rFonts w:ascii="Calibri" w:eastAsia="Calibri" w:hAnsi="Calibri" w:cs="Calibri"/>
          <w:color w:val="000000"/>
          <w:sz w:val="22"/>
          <w:szCs w:val="22"/>
        </w:rPr>
        <w:lastRenderedPageBreak/>
        <w:t>SIGNATURE PAGE</w:t>
      </w:r>
      <w:bookmarkEnd w:id="4"/>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5"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5"/>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03A7897C" w:rsidR="00245C3E" w:rsidRPr="003C7E2B" w:rsidRDefault="00202190" w:rsidP="00EC597F">
            <w:pPr>
              <w:pStyle w:val="NoSpacing"/>
              <w:rPr>
                <w:color w:val="212121"/>
                <w:shd w:val="clear" w:color="auto" w:fill="FFFFFF"/>
              </w:rPr>
            </w:pPr>
            <w:r>
              <w:rPr>
                <w:color w:val="212121"/>
                <w:shd w:val="clear" w:color="auto" w:fill="FFFFFF"/>
              </w:rPr>
              <w:t xml:space="preserve"> </w:t>
            </w:r>
            <w:r w:rsidR="00EC597F">
              <w:rPr>
                <w:color w:val="212121"/>
                <w:shd w:val="clear" w:color="auto" w:fill="FFFFFF"/>
              </w:rPr>
              <w:t>16</w:t>
            </w:r>
            <w:r w:rsidR="00EC597F" w:rsidRPr="00EC597F">
              <w:rPr>
                <w:color w:val="212121"/>
                <w:shd w:val="clear" w:color="auto" w:fill="FFFFFF"/>
                <w:vertAlign w:val="superscript"/>
              </w:rPr>
              <w:t>th</w:t>
            </w:r>
            <w:r w:rsidR="00EC597F">
              <w:rPr>
                <w:color w:val="212121"/>
                <w:shd w:val="clear" w:color="auto" w:fill="FFFFFF"/>
              </w:rPr>
              <w:t xml:space="preserve"> October </w:t>
            </w:r>
            <w:r w:rsidR="007D4799">
              <w:rPr>
                <w:color w:val="212121"/>
                <w:shd w:val="clear" w:color="auto" w:fill="FFFFFF"/>
              </w:rPr>
              <w:t>2020; 1.</w:t>
            </w:r>
            <w:r w:rsidR="00EC597F">
              <w:rPr>
                <w:color w:val="212121"/>
                <w:shd w:val="clear" w:color="auto" w:fill="FFFFFF"/>
              </w:rPr>
              <w:t>4</w:t>
            </w:r>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Klapper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Pam Vallely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iversity of Manchester and DiTA)</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Sara Graziadio (Newcastle NIHR Medtech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Joy Allen (Newcastle NIHR Medtech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Rafael Perera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The Nowgen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25CC414A" w:rsidR="004F1502" w:rsidRDefault="003403B8" w:rsidP="00245C3E">
            <w:pPr>
              <w:pStyle w:val="NoSpacing"/>
              <w:rPr>
                <w:color w:val="212121"/>
                <w:shd w:val="clear" w:color="auto" w:fill="FFFFFF"/>
              </w:rPr>
            </w:pPr>
            <w:r>
              <w:rPr>
                <w:color w:val="212121"/>
                <w:shd w:val="clear" w:color="auto" w:fill="FFFFFF"/>
              </w:rPr>
              <w:t xml:space="preserve"> 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6"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6"/>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AcceLerated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574FBACD"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77777777"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EC597F">
            <w:pPr>
              <w:spacing w:before="60" w:after="60"/>
              <w:rPr>
                <w:rFonts w:ascii="Calibri" w:eastAsia="Calibri" w:hAnsi="Calibri" w:cstheme="majorHAnsi"/>
              </w:rPr>
            </w:pPr>
          </w:p>
          <w:p w14:paraId="4DCF0E0A" w14:textId="77777777" w:rsidR="00FD1AF1" w:rsidRDefault="00FD1AF1" w:rsidP="00EC597F">
            <w:pPr>
              <w:spacing w:before="60" w:after="60"/>
              <w:rPr>
                <w:rFonts w:ascii="Calibri" w:eastAsia="Calibri" w:hAnsi="Calibri" w:cstheme="majorHAnsi"/>
              </w:rPr>
            </w:pPr>
          </w:p>
          <w:p w14:paraId="36964315" w14:textId="77777777" w:rsidR="00FD1AF1" w:rsidRDefault="00FD1AF1" w:rsidP="00EC597F">
            <w:pPr>
              <w:spacing w:before="60" w:after="60"/>
              <w:rPr>
                <w:rFonts w:ascii="Calibri" w:eastAsia="Calibri" w:hAnsi="Calibri" w:cstheme="majorHAnsi"/>
              </w:rPr>
            </w:pPr>
          </w:p>
          <w:p w14:paraId="6D326AAE" w14:textId="77777777" w:rsidR="00FD1AF1" w:rsidRDefault="00FD1AF1" w:rsidP="00EC597F">
            <w:pPr>
              <w:spacing w:before="60" w:after="60"/>
              <w:rPr>
                <w:rFonts w:ascii="Calibri" w:eastAsia="Calibri" w:hAnsi="Calibri" w:cstheme="majorHAnsi"/>
              </w:rPr>
            </w:pPr>
          </w:p>
          <w:p w14:paraId="3A4FF40D" w14:textId="77777777" w:rsidR="00FD1AF1" w:rsidRDefault="00FD1AF1" w:rsidP="00EC597F">
            <w:pPr>
              <w:spacing w:before="60" w:after="60"/>
              <w:rPr>
                <w:rFonts w:ascii="Calibri" w:eastAsia="Calibri" w:hAnsi="Calibri" w:cstheme="majorHAnsi"/>
              </w:rPr>
            </w:pPr>
          </w:p>
          <w:p w14:paraId="5C553DF2" w14:textId="77777777" w:rsidR="00FD1AF1" w:rsidRDefault="00FD1AF1" w:rsidP="00EC597F">
            <w:pPr>
              <w:spacing w:before="60" w:after="60"/>
              <w:rPr>
                <w:rFonts w:ascii="Calibri" w:eastAsia="Calibri" w:hAnsi="Calibri" w:cstheme="majorHAnsi"/>
              </w:rPr>
            </w:pPr>
          </w:p>
          <w:p w14:paraId="56A9D329" w14:textId="77777777" w:rsidR="00FD1AF1" w:rsidRDefault="00FD1AF1" w:rsidP="00EC597F">
            <w:pPr>
              <w:spacing w:before="60" w:after="60"/>
              <w:rPr>
                <w:rFonts w:ascii="Calibri" w:eastAsia="Calibri" w:hAnsi="Calibri" w:cstheme="majorHAnsi"/>
              </w:rPr>
            </w:pPr>
          </w:p>
          <w:p w14:paraId="0AE5F94E" w14:textId="77777777" w:rsidR="00FD1AF1" w:rsidRDefault="00FD1AF1" w:rsidP="00EC597F">
            <w:pPr>
              <w:spacing w:before="60" w:after="60"/>
              <w:rPr>
                <w:rFonts w:ascii="Calibri" w:eastAsia="Calibri" w:hAnsi="Calibri" w:cstheme="majorHAnsi"/>
              </w:rPr>
            </w:pPr>
          </w:p>
          <w:p w14:paraId="31C51F14" w14:textId="77777777" w:rsidR="00FD1AF1" w:rsidRDefault="00FD1AF1" w:rsidP="00EC597F">
            <w:pPr>
              <w:spacing w:before="60" w:after="60"/>
              <w:rPr>
                <w:rFonts w:ascii="Calibri" w:eastAsia="Calibri" w:hAnsi="Calibri" w:cstheme="majorHAnsi"/>
              </w:rPr>
            </w:pPr>
          </w:p>
          <w:p w14:paraId="3D590FA5" w14:textId="77777777" w:rsidR="00FD1AF1" w:rsidRDefault="00FD1AF1" w:rsidP="00EC597F">
            <w:pPr>
              <w:spacing w:before="60" w:after="60"/>
              <w:rPr>
                <w:rFonts w:ascii="Calibri" w:eastAsia="Calibri" w:hAnsi="Calibri" w:cstheme="majorHAnsi"/>
              </w:rPr>
            </w:pPr>
          </w:p>
          <w:p w14:paraId="57DFD3FD" w14:textId="310EE0CF" w:rsidR="00FD1AF1" w:rsidRPr="00FD1AF1" w:rsidRDefault="00FD1AF1" w:rsidP="00EC597F">
            <w:pPr>
              <w:spacing w:before="60" w:after="60"/>
              <w:rPr>
                <w:rFonts w:ascii="Calibri" w:eastAsia="Calibri" w:hAnsi="Calibri" w:cstheme="majorHAnsi"/>
              </w:rPr>
            </w:pPr>
            <w:r w:rsidRPr="00EC597F">
              <w:rPr>
                <w:rFonts w:cstheme="majorHAnsi"/>
                <w:iCs/>
              </w:rPr>
              <w:t>3. Compare viral load and diagnostic accuracy between saliva and combined nose/throat swab samples</w:t>
            </w:r>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EC597F" w:rsidRDefault="00FD1AF1" w:rsidP="00EC597F">
            <w:pPr>
              <w:spacing w:before="60" w:after="60"/>
              <w:rPr>
                <w:rFonts w:ascii="Calibri" w:hAnsi="Calibri" w:cstheme="majorHAnsi"/>
                <w:iCs/>
              </w:rPr>
            </w:pPr>
          </w:p>
          <w:p w14:paraId="40D48473" w14:textId="4200117E" w:rsidR="00FD1AF1" w:rsidRPr="00FD1AF1" w:rsidRDefault="00FD1AF1" w:rsidP="00EC597F">
            <w:pPr>
              <w:spacing w:before="60" w:after="60"/>
              <w:rPr>
                <w:rFonts w:ascii="Calibri" w:eastAsia="Calibri" w:hAnsi="Calibri" w:cstheme="majorHAnsi"/>
                <w:iCs/>
              </w:rPr>
            </w:pPr>
            <w:r w:rsidRPr="00EC597F">
              <w:rPr>
                <w:rFonts w:cstheme="majorHAnsi"/>
                <w:iCs/>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7"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7"/>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DiagnOstic Research and Evaluation Platform (CONDOR) will contribute to the coordinated national effort to improve COVID-19 diagnostics by providing a collaborative national platform for clinical evaluation. The Facilitating AcceLerated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Expanding RAPid community Test evaluation capacity fOR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8"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8"/>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5EA68715" w:rsidR="00300BC2" w:rsidRPr="00EC597F" w:rsidRDefault="000730DC" w:rsidP="00EC597F">
      <w:pPr>
        <w:pStyle w:val="Subheading"/>
        <w:rPr>
          <w:b w:val="0"/>
          <w:color w:val="0070C0"/>
        </w:rPr>
      </w:pPr>
      <w:r>
        <w:t>4.2</w:t>
      </w:r>
      <w:r w:rsidR="00A011EA" w:rsidRPr="000730DC">
        <w:t>Secondary Question/Objective</w:t>
      </w:r>
      <w:r w:rsidR="009372A8" w:rsidRPr="000730DC">
        <w:t>s</w:t>
      </w:r>
    </w:p>
    <w:p w14:paraId="71437B85" w14:textId="77777777" w:rsidR="009372A8" w:rsidRPr="00EC597F" w:rsidRDefault="009372A8" w:rsidP="00EC597F">
      <w:pPr>
        <w:pStyle w:val="ListParagraph"/>
        <w:spacing w:line="240" w:lineRule="auto"/>
        <w:ind w:left="360"/>
        <w:jc w:val="both"/>
        <w:rPr>
          <w:rFonts w:asciiTheme="majorHAnsi" w:hAnsiTheme="majorHAnsi" w:cstheme="majorHAnsi"/>
          <w:b/>
          <w:color w:val="0070C0"/>
        </w:rPr>
      </w:pP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EC597F"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9"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9"/>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7F3DD9BC"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r w:rsidR="009372A8">
        <w:t xml:space="preserve"> The work will be divided into two work streams. The primary objective and secondary objective (1) will be evaluated in work stream A, whereas secondary objective (2) will be evaluated in work stream B.</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7AC6B426"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6386066" w14:textId="4A04BF28" w:rsidR="009372A8" w:rsidRDefault="009372A8" w:rsidP="00304A3E">
      <w:pPr>
        <w:spacing w:after="0" w:line="240" w:lineRule="auto"/>
        <w:jc w:val="both"/>
        <w:rPr>
          <w:rFonts w:asciiTheme="majorHAnsi" w:hAnsiTheme="majorHAnsi" w:cstheme="majorHAnsi"/>
        </w:rPr>
      </w:pPr>
    </w:p>
    <w:p w14:paraId="33263FA4" w14:textId="33FA0EE4" w:rsidR="009372A8" w:rsidRPr="000730DC" w:rsidRDefault="002535F3" w:rsidP="00EC597F">
      <w:pPr>
        <w:pStyle w:val="Subheading2"/>
      </w:pPr>
      <w:r w:rsidRPr="000730DC">
        <w:t xml:space="preserve">5.3.1 </w:t>
      </w:r>
      <w:r w:rsidR="009372A8" w:rsidRPr="000730DC">
        <w:t>Work Stream A</w:t>
      </w:r>
      <w:r w:rsidR="002F5BA0" w:rsidRPr="000730DC">
        <w:t xml:space="preserve"> (in-hospital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2D0F2D7A" w:rsidR="00300BC2"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We will draw the following samples:</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63"/>
        <w:gridCol w:w="2263"/>
        <w:gridCol w:w="2264"/>
        <w:gridCol w:w="2264"/>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6611E3ED"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4B8E3B9F" w14:textId="7428A9B1"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2A922452" w14:textId="5BB83A4B" w:rsidR="00EC597F" w:rsidRDefault="00EC597F" w:rsidP="00304A3E">
            <w:pPr>
              <w:jc w:val="both"/>
              <w:rPr>
                <w:rFonts w:asciiTheme="majorHAnsi" w:hAnsiTheme="majorHAnsi" w:cstheme="majorHAnsi"/>
              </w:rPr>
            </w:pPr>
            <w:r>
              <w:rPr>
                <w:rFonts w:asciiTheme="majorHAnsi" w:hAnsiTheme="majorHAnsi" w:cstheme="majorHAnsi"/>
              </w:rPr>
              <w:t>Option for further nose/throat swab +/- saliva depending on particular evaluation</w:t>
            </w:r>
          </w:p>
        </w:tc>
      </w:tr>
      <w:tr w:rsidR="00EC597F" w14:paraId="24B602F0" w14:textId="77777777" w:rsidTr="00EC597F">
        <w:tc>
          <w:tcPr>
            <w:tcW w:w="2263" w:type="dxa"/>
          </w:tcPr>
          <w:p w14:paraId="58E54E86" w14:textId="06E86E7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fingerstick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2ml whole blood or fingerstick</w:t>
            </w:r>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564C47FD" w:rsidR="00300BC2" w:rsidRPr="00042C11"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4AD690B5" w:rsidR="00300BC2"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1B95B6F2" w14:textId="114CE2F8" w:rsidR="004F1502" w:rsidRPr="00C27293" w:rsidRDefault="004F1502" w:rsidP="00EC597F">
      <w:pPr>
        <w:pStyle w:val="Heading7"/>
      </w:pPr>
      <w:bookmarkStart w:id="10" w:name="_Toc49925651"/>
      <w:bookmarkStart w:id="11" w:name="_Toc50119325"/>
      <w:r w:rsidRPr="00C27293">
        <w:t>5.3.1</w:t>
      </w:r>
      <w:r w:rsidR="002535F3">
        <w:t>.1</w:t>
      </w:r>
      <w:r w:rsidRPr="00C27293">
        <w:t xml:space="preserve"> On-site point-of-care device testing</w:t>
      </w:r>
      <w:bookmarkEnd w:id="10"/>
      <w:bookmarkEnd w:id="11"/>
    </w:p>
    <w:p w14:paraId="59981E9B" w14:textId="131FD34D"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t>
      </w:r>
      <w:r w:rsidR="00F221E1">
        <w:rPr>
          <w:rFonts w:asciiTheme="majorHAnsi" w:hAnsiTheme="majorHAnsi" w:cstheme="majorHAnsi"/>
        </w:rPr>
        <w:t>may</w:t>
      </w:r>
      <w:r w:rsidR="00F221E1" w:rsidRPr="00304A3E">
        <w:rPr>
          <w:rFonts w:asciiTheme="majorHAnsi" w:hAnsiTheme="majorHAnsi" w:cstheme="majorHAnsi"/>
        </w:rPr>
        <w:t xml:space="preserve"> </w:t>
      </w:r>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Pr>
          <w:rFonts w:asciiTheme="majorHAnsi" w:hAnsiTheme="majorHAnsi" w:cstheme="majorHAnsi"/>
        </w:rPr>
        <w:t>, throat/nose swabs or saliva samples</w:t>
      </w:r>
      <w:r w:rsidRPr="00304A3E">
        <w:rPr>
          <w:rFonts w:asciiTheme="majorHAnsi" w:hAnsiTheme="majorHAnsi" w:cstheme="majorHAnsi"/>
        </w:rPr>
        <w:t xml:space="preserve">. </w:t>
      </w:r>
      <w:r w:rsidR="00F221E1">
        <w:rPr>
          <w:rFonts w:asciiTheme="majorHAnsi" w:hAnsiTheme="majorHAnsi" w:cstheme="majorHAnsi"/>
        </w:rPr>
        <w:t>Unless otherwise specified by the manufacturer, t</w:t>
      </w:r>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12" w:name="_Toc49925652"/>
      <w:bookmarkStart w:id="13" w:name="_Toc50119326"/>
      <w:r w:rsidRPr="002535F3">
        <w:t>5.3.</w:t>
      </w:r>
      <w:r w:rsidR="002535F3" w:rsidRPr="002535F3">
        <w:t>1.</w:t>
      </w:r>
      <w:r w:rsidRPr="002535F3">
        <w:t>2 Central point-of-care device testing</w:t>
      </w:r>
      <w:bookmarkEnd w:id="12"/>
      <w:bookmarkEnd w:id="13"/>
    </w:p>
    <w:p w14:paraId="4DF24F7E" w14:textId="77777777"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the manufacturer for testing in their central laboratory.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w:t>
      </w:r>
      <w:r>
        <w:rPr>
          <w:rFonts w:asciiTheme="majorHAnsi" w:hAnsiTheme="majorHAnsi" w:cstheme="majorHAnsi"/>
        </w:rPr>
        <w:lastRenderedPageBreak/>
        <w:t xml:space="preserve">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rFonts w:asciiTheme="majorHAnsi" w:hAnsiTheme="majorHAnsi" w:cstheme="majorHAnsi"/>
        </w:rPr>
      </w:pPr>
    </w:p>
    <w:p w14:paraId="3352AA75" w14:textId="4D50A759" w:rsidR="009372A8" w:rsidRPr="000730DC" w:rsidRDefault="002535F3" w:rsidP="00EC597F">
      <w:pPr>
        <w:pStyle w:val="Subheading2"/>
      </w:pPr>
      <w:r w:rsidRPr="000730DC">
        <w:t xml:space="preserve">5.3.2 </w:t>
      </w:r>
      <w:r w:rsidR="009372A8" w:rsidRPr="000730DC">
        <w:t>Work Stream B</w:t>
      </w:r>
      <w:r w:rsidR="002F5BA0" w:rsidRPr="000730DC">
        <w:t xml:space="preserve"> (</w:t>
      </w:r>
      <w:r w:rsidR="00DB27DA">
        <w:t>L</w:t>
      </w:r>
      <w:r w:rsidR="002F5BA0" w:rsidRPr="000730DC">
        <w:t xml:space="preserve">ighthouse </w:t>
      </w:r>
      <w:r w:rsidR="00DB27DA">
        <w:t>L</w:t>
      </w:r>
      <w:r w:rsidR="002F5BA0" w:rsidRPr="000730DC">
        <w:t>aboratories)</w:t>
      </w:r>
    </w:p>
    <w:p w14:paraId="492270CD" w14:textId="181C5B84" w:rsidR="009372A8" w:rsidRDefault="009372A8" w:rsidP="00304A3E">
      <w:pPr>
        <w:spacing w:after="0" w:line="240" w:lineRule="auto"/>
        <w:jc w:val="both"/>
        <w:rPr>
          <w:rFonts w:asciiTheme="majorHAnsi" w:hAnsiTheme="majorHAnsi" w:cstheme="majorHAnsi"/>
          <w:u w:val="single"/>
        </w:rPr>
      </w:pPr>
    </w:p>
    <w:p w14:paraId="12EF8B7B" w14:textId="7C96B39A" w:rsidR="009372A8" w:rsidRPr="00071B47" w:rsidRDefault="009372A8" w:rsidP="00304A3E">
      <w:pPr>
        <w:spacing w:after="0" w:line="240" w:lineRule="auto"/>
        <w:jc w:val="both"/>
        <w:rPr>
          <w:rFonts w:asciiTheme="majorHAnsi" w:hAnsiTheme="majorHAnsi" w:cstheme="majorHAnsi"/>
        </w:rPr>
      </w:pPr>
      <w:r w:rsidRPr="00071B47">
        <w:rPr>
          <w:rFonts w:asciiTheme="majorHAnsi" w:hAnsiTheme="majorHAnsi" w:cstheme="majorHAnsi"/>
        </w:rPr>
        <w:t>We will draw the following samples:</w:t>
      </w:r>
    </w:p>
    <w:p w14:paraId="3C751B13" w14:textId="65F7DD5E"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 xml:space="preserve">1, 2, </w:t>
      </w:r>
      <w:r w:rsidR="002F5BA0" w:rsidRPr="00071B47">
        <w:rPr>
          <w:rFonts w:asciiTheme="majorHAnsi" w:hAnsiTheme="majorHAnsi" w:cstheme="majorHAnsi"/>
        </w:rPr>
        <w:t>3, 4 and 5</w:t>
      </w:r>
    </w:p>
    <w:p w14:paraId="70F44C3E" w14:textId="626A46D7" w:rsidR="002F5BA0" w:rsidRPr="00071B47" w:rsidRDefault="002F5BA0"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Combined nasal/throat swabs will be collected on days 1 and 5</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165B1FA2"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8E760A4" w:rsidR="00007E41" w:rsidRPr="00C27293" w:rsidRDefault="00007E41" w:rsidP="00007E41">
      <w:pPr>
        <w:pStyle w:val="Heading7"/>
      </w:pPr>
      <w:r w:rsidRPr="00C27293">
        <w:t>5.3.</w:t>
      </w:r>
      <w:r>
        <w:t>2.1</w:t>
      </w:r>
      <w:r w:rsidRPr="00C27293">
        <w:t xml:space="preserve"> On-site point-of-care device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32F56FFF" w:rsidR="00007E41" w:rsidRPr="002535F3" w:rsidRDefault="00007E41" w:rsidP="00007E41">
      <w:pPr>
        <w:pStyle w:val="Heading7"/>
      </w:pPr>
      <w:r w:rsidRPr="002535F3">
        <w:t>5.3.</w:t>
      </w:r>
      <w:r>
        <w:t>2</w:t>
      </w:r>
      <w:r w:rsidRPr="002535F3">
        <w:t>.2 Central point-of-care device testing</w:t>
      </w:r>
    </w:p>
    <w:p w14:paraId="3AF8C1B2" w14:textId="1D6D11BF"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Where POCTs are not available for use at the place of testing, samples will be sent for testing at the national testing laboratories.  In general, this will be the transport, throat/nose swab and/or saliva samples.  Where possible, the national testing laboratories will arrange for a courier that has the proper certification to handle this classification of samples to transport the research samples to their facility.  Any remaining samples will then be stored by the laboratories for future testing in batches for COVID-19 diagnostics.</w:t>
      </w:r>
    </w:p>
    <w:p w14:paraId="2FD26196" w14:textId="77777777" w:rsidR="00EC597F" w:rsidRPr="00EC597F" w:rsidRDefault="00EC597F" w:rsidP="00007E41">
      <w:pPr>
        <w:spacing w:after="0" w:line="240" w:lineRule="auto"/>
        <w:jc w:val="both"/>
        <w:rPr>
          <w:rFonts w:asciiTheme="majorHAnsi" w:hAnsiTheme="majorHAnsi" w:cstheme="majorHAnsi"/>
          <w:u w:val="single"/>
        </w:rPr>
      </w:pPr>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14"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14"/>
    </w:p>
    <w:p w14:paraId="30CC466B" w14:textId="660EDC13"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2F5BA0">
        <w:t xml:space="preserve"> (work stream A)</w:t>
      </w:r>
      <w:r w:rsidR="00F85A9E">
        <w:t xml:space="preserve">, </w:t>
      </w:r>
      <w:r w:rsidR="00F85A9E">
        <w:lastRenderedPageBreak/>
        <w:t>or identified as positive for SARS-CoV-2 PCR through national laboratory infrastructure</w:t>
      </w:r>
      <w:r w:rsidR="002F5BA0">
        <w:t xml:space="preserve"> overseeing community testing (work stream B).</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1E8C4459" w:rsidR="00180CFA" w:rsidRDefault="002F5BA0" w:rsidP="005E20D1">
      <w:pPr>
        <w:pStyle w:val="NoSpacing"/>
        <w:jc w:val="both"/>
      </w:pPr>
      <w:r>
        <w:t xml:space="preserve">In work stream A we will </w:t>
      </w:r>
      <w:r w:rsidR="00180CFA">
        <w:t xml:space="preserve">include </w:t>
      </w:r>
      <w:r>
        <w:t xml:space="preserve">two </w:t>
      </w:r>
      <w:r w:rsidR="00180CFA">
        <w:t>groups of patients – those patients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62DBAF94" w:rsidR="004A5B96" w:rsidRDefault="002535F3" w:rsidP="00EC597F">
      <w:pPr>
        <w:pStyle w:val="Subheading2"/>
        <w:rPr>
          <w:i/>
        </w:rPr>
      </w:pPr>
      <w:r>
        <w:t xml:space="preserve">6.1.2 </w:t>
      </w:r>
      <w:r w:rsidR="004A5B96" w:rsidRPr="00EC597F">
        <w:t>Work Stream B (</w:t>
      </w:r>
      <w:r w:rsidR="00DB27DA">
        <w:t>L</w:t>
      </w:r>
      <w:r w:rsidR="004A5B96" w:rsidRPr="00EC597F">
        <w:t xml:space="preserve">ighthouse </w:t>
      </w:r>
      <w:r w:rsidR="00DB27DA">
        <w:t>L</w:t>
      </w:r>
      <w:r w:rsidR="004A5B96" w:rsidRPr="00EC597F">
        <w:t>aboratories)</w:t>
      </w:r>
    </w:p>
    <w:p w14:paraId="02FCE68D" w14:textId="579FA2E0" w:rsidR="004A5B96" w:rsidRDefault="004A5B96" w:rsidP="00042C11">
      <w:pPr>
        <w:pStyle w:val="NoSpacing"/>
        <w:jc w:val="both"/>
      </w:pPr>
      <w:r>
        <w:t xml:space="preserve">In work stream B we will include patients that have been identified as positive for SARS-CoV-2 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pPr>
      <w:r>
        <w:t>That are 18 years or older</w:t>
      </w:r>
    </w:p>
    <w:p w14:paraId="66680DDA" w14:textId="249F375C" w:rsidR="00180CFA" w:rsidRDefault="00180CFA" w:rsidP="00EC597F">
      <w:pPr>
        <w:pStyle w:val="NoSpacing"/>
        <w:numPr>
          <w:ilvl w:val="6"/>
          <w:numId w:val="2"/>
        </w:numPr>
        <w:ind w:left="709"/>
        <w:jc w:val="both"/>
      </w:pPr>
      <w:r>
        <w:t>They have been i</w:t>
      </w:r>
      <w:r w:rsidR="0079336A">
        <w:t>dentified as positive for SARS</w:t>
      </w:r>
      <w:r>
        <w:t>-CoV-2 PCR through national laboratory infrastructure</w:t>
      </w:r>
    </w:p>
    <w:p w14:paraId="48D271A7" w14:textId="77777777" w:rsidR="004A5B96" w:rsidRDefault="004A5B96" w:rsidP="00EC597F">
      <w:pPr>
        <w:tabs>
          <w:tab w:val="left" w:pos="5115"/>
        </w:tabs>
      </w:pPr>
    </w:p>
    <w:p w14:paraId="4C9E29A6" w14:textId="13295A7B" w:rsidR="00042C11" w:rsidRDefault="00042C11" w:rsidP="00EC597F">
      <w:pPr>
        <w:tabs>
          <w:tab w:val="left" w:pos="5115"/>
        </w:tabs>
      </w:pPr>
      <w:r>
        <w:t xml:space="preserve">To be eligible for the study, participants must meet </w:t>
      </w:r>
      <w:r w:rsidR="0079336A">
        <w:t xml:space="preserve">the eligibility </w:t>
      </w:r>
      <w:r>
        <w:t>criteria</w:t>
      </w:r>
      <w:r w:rsidR="0079336A">
        <w:t xml:space="preserve"> for one of the three groups outlined above.</w:t>
      </w:r>
      <w:r w:rsidR="004A5B96">
        <w:t xml:space="preserve"> An overview of each recruitment pathway is included in Appendix 1.</w:t>
      </w:r>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lastRenderedPageBreak/>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COVID-19 cohorted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Alternatively, participants may be NHS staff who require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Witnessed verbal consent, for patients who have sufficient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6BBA6C61" w:rsidR="00BA64AB" w:rsidRPr="000730DC" w:rsidRDefault="002535F3" w:rsidP="00EC597F">
      <w:pPr>
        <w:pStyle w:val="Subheading2"/>
      </w:pPr>
      <w:r w:rsidRPr="000730DC">
        <w:t xml:space="preserve">6.3.2 </w:t>
      </w:r>
      <w:r w:rsidR="004A5B96" w:rsidRPr="000730DC">
        <w:t xml:space="preserve">Work Stream B (lighthouse laboratories; </w:t>
      </w:r>
      <w:r>
        <w:t>G</w:t>
      </w:r>
      <w:r w:rsidR="00BA64AB" w:rsidRPr="000730DC">
        <w:t>roup 3</w:t>
      </w:r>
      <w:r w:rsidR="004A5B96" w:rsidRPr="000730DC">
        <w:t>)</w:t>
      </w:r>
    </w:p>
    <w:p w14:paraId="228D6485" w14:textId="69DCB721"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qRT-PCR result data with the research team.  This will either be done by telephone or face-to-face at a national testing centre</w:t>
      </w:r>
    </w:p>
    <w:p w14:paraId="1D2D9D3C" w14:textId="79CE3B74" w:rsidR="00BA64AB"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lastRenderedPageBreak/>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w:t>
      </w:r>
      <w:r>
        <w:rPr>
          <w:rFonts w:asciiTheme="majorHAnsi" w:hAnsiTheme="majorHAnsi" w:cstheme="majorHAnsi"/>
        </w:rPr>
        <w:t xml:space="preserve">witnessed </w:t>
      </w:r>
      <w:r w:rsidR="00BA64AB">
        <w:rPr>
          <w:rFonts w:asciiTheme="majorHAnsi" w:hAnsiTheme="majorHAnsi" w:cstheme="majorHAnsi"/>
        </w:rPr>
        <w:t xml:space="preserve">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  </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5"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5"/>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Past SARS-CoV-2 infection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lastRenderedPageBreak/>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16"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6"/>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10846D34" w:rsidR="00DB27DA" w:rsidRDefault="00DB27DA" w:rsidP="00EC597F">
      <w:pPr>
        <w:pStyle w:val="NoSpacing"/>
        <w:jc w:val="both"/>
      </w:pPr>
      <w:r>
        <w:t>During initial telephone or face-to-face recruitment of Group 3 participants, basic personally identifiable information (name, address, telephone number / 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qRT-PCR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5FD744C2" w:rsidR="00A8116C" w:rsidRDefault="00A8116C" w:rsidP="005E20D1">
      <w:pPr>
        <w:pStyle w:val="NoSpacing"/>
        <w:jc w:val="both"/>
      </w:pPr>
      <w:r w:rsidRPr="005E20D1">
        <w:t xml:space="preserve">Anonymised datasets will be sent to Newcastle University and University of Oxford for statistical analysis.  Anonymised datasets may also be sent to University of Leeds, University of Manchester and/or </w:t>
      </w:r>
      <w:r w:rsidR="009E2B79" w:rsidRPr="005E20D1">
        <w:t>University of Oxford 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17"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17"/>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05D9799B" w14:textId="1761F936" w:rsidR="00C44DE3"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 xml:space="preserve">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 </w:t>
      </w:r>
    </w:p>
    <w:p w14:paraId="7B231F34" w14:textId="77777777" w:rsidR="000730DC" w:rsidRPr="00C44DE3" w:rsidRDefault="000730DC" w:rsidP="005E20D1">
      <w:pPr>
        <w:pStyle w:val="NoSpacing"/>
        <w:jc w:val="both"/>
      </w:pPr>
    </w:p>
    <w:p w14:paraId="031AF572" w14:textId="5686BEEF" w:rsidR="00C44DE3" w:rsidRPr="00C44DE3" w:rsidRDefault="002535F3" w:rsidP="00EC597F">
      <w:pPr>
        <w:pStyle w:val="Heading7"/>
      </w:pPr>
      <w:bookmarkStart w:id="18" w:name="_Toc50119331"/>
      <w:r>
        <w:t>9.2.1</w:t>
      </w:r>
      <w:r w:rsidR="00DB27DA">
        <w:t>.1</w:t>
      </w:r>
      <w:r>
        <w:t xml:space="preserve"> </w:t>
      </w:r>
      <w:r w:rsidR="00C44DE3" w:rsidRPr="00C44DE3">
        <w:t>Futility</w:t>
      </w:r>
      <w:bookmarkEnd w:id="18"/>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2D30079" w14:textId="49ACFC39" w:rsidR="00C44DE3" w:rsidRDefault="00C44DE3" w:rsidP="005E20D1">
      <w:pPr>
        <w:pStyle w:val="NoSpacing"/>
        <w:jc w:val="both"/>
      </w:pP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lastRenderedPageBreak/>
        <w:t>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qRT-PCR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02D83421" w:rsidR="00E73BE7" w:rsidRDefault="00E73BE7" w:rsidP="00DB27DA">
      <w:pPr>
        <w:pStyle w:val="NoSpacing"/>
        <w:jc w:val="both"/>
      </w:pPr>
      <w:r>
        <w:t>Following initial review, it was decided that approximately 300 participants would be enrolled to this work stream to provide the required precision around estimates of sensitivity for the tests evaluated.</w:t>
      </w:r>
    </w:p>
    <w:p w14:paraId="3B548F29" w14:textId="77777777" w:rsidR="00E73BE7" w:rsidRPr="005E20D1" w:rsidRDefault="00E73BE7" w:rsidP="00DB27DA">
      <w:pPr>
        <w:pStyle w:val="NoSpacing"/>
        <w:jc w:val="both"/>
      </w:pP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19"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19"/>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20"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20"/>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21"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21"/>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by the NIHR Medtech and In vitro Diagnostic Cooperatives (MICs) specialising in the evaluation of in vitro diagnostics, including two statisticians (Prof Rafael Perera and Dr Sara Graziadio).</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22" w:name="_Toc50119335"/>
      <w:r>
        <w:rPr>
          <w:rFonts w:asciiTheme="majorHAnsi" w:eastAsia="Calibri" w:hAnsiTheme="majorHAnsi" w:cstheme="majorHAnsi"/>
          <w:color w:val="000000"/>
        </w:rPr>
        <w:lastRenderedPageBreak/>
        <w:t xml:space="preserve">13. </w:t>
      </w:r>
      <w:r w:rsidR="005E20D1" w:rsidRPr="005E20D1">
        <w:rPr>
          <w:rFonts w:asciiTheme="majorHAnsi" w:eastAsia="Calibri" w:hAnsiTheme="majorHAnsi" w:cstheme="majorHAnsi"/>
          <w:color w:val="000000"/>
        </w:rPr>
        <w:t>PPI REVIEW</w:t>
      </w:r>
      <w:bookmarkEnd w:id="22"/>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23" w:name="_Toc45544663"/>
      <w:bookmarkStart w:id="24" w:name="_Toc45623947"/>
      <w:bookmarkStart w:id="25" w:name="_Toc49925347"/>
      <w:bookmarkStart w:id="26" w:name="_Toc49925661"/>
      <w:bookmarkStart w:id="27" w:name="_Toc50119336"/>
      <w:r w:rsidRPr="00ED5EB1">
        <w:rPr>
          <w:rFonts w:ascii="Calibri" w:eastAsia="Calibri" w:hAnsi="Calibri" w:cstheme="majorHAnsi"/>
          <w:b w:val="0"/>
          <w:color w:val="auto"/>
        </w:rPr>
        <w:t>We are being supported by an experienced patient group associated with the Leeds NIHR Medtech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w:t>
      </w:r>
      <w:bookmarkEnd w:id="23"/>
      <w:bookmarkEnd w:id="24"/>
      <w:bookmarkEnd w:id="25"/>
      <w:bookmarkEnd w:id="26"/>
      <w:bookmarkEnd w:id="27"/>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28"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28"/>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29"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29"/>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30"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30"/>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31"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31"/>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814BF" w14:textId="77777777" w:rsidR="005937B5" w:rsidRDefault="005937B5">
      <w:pPr>
        <w:spacing w:after="0" w:line="240" w:lineRule="auto"/>
      </w:pPr>
      <w:r>
        <w:separator/>
      </w:r>
    </w:p>
    <w:p w14:paraId="3880BEA6" w14:textId="77777777" w:rsidR="005937B5" w:rsidRDefault="005937B5"/>
    <w:p w14:paraId="3E1EC949" w14:textId="77777777" w:rsidR="005937B5" w:rsidRDefault="005937B5"/>
  </w:endnote>
  <w:endnote w:type="continuationSeparator" w:id="0">
    <w:p w14:paraId="71FE3195" w14:textId="77777777" w:rsidR="005937B5" w:rsidRDefault="005937B5">
      <w:pPr>
        <w:spacing w:after="0" w:line="240" w:lineRule="auto"/>
      </w:pPr>
      <w:r>
        <w:continuationSeparator/>
      </w:r>
    </w:p>
    <w:p w14:paraId="3FC11D10" w14:textId="77777777" w:rsidR="005937B5" w:rsidRDefault="005937B5"/>
    <w:p w14:paraId="6E84B312" w14:textId="77777777" w:rsidR="005937B5" w:rsidRDefault="00593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3328CC01" w:rsidR="00EC597F" w:rsidRPr="00C275B3" w:rsidRDefault="00EC597F" w:rsidP="00C275B3">
            <w:pPr>
              <w:pStyle w:val="Footer"/>
              <w:jc w:val="center"/>
              <w:rPr>
                <w:b/>
                <w:bCs/>
              </w:rPr>
            </w:pPr>
            <w:r>
              <w:t>Protocol v1.4</w:t>
            </w:r>
            <w:r w:rsidRPr="00C275B3">
              <w:t xml:space="preserve"> </w:t>
            </w:r>
            <w:r>
              <w:t>1</w:t>
            </w:r>
            <w:r w:rsidR="00F221E1">
              <w:t>6</w:t>
            </w:r>
            <w:r>
              <w:t>/10/2020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071B47">
              <w:rPr>
                <w:b/>
                <w:bCs/>
                <w:noProof/>
              </w:rPr>
              <w:t>2</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071B47">
              <w:rPr>
                <w:b/>
                <w:bCs/>
                <w:noProof/>
              </w:rPr>
              <w:t>18</w:t>
            </w:r>
            <w:r w:rsidRPr="00C275B3">
              <w:rPr>
                <w:b/>
                <w:bCs/>
              </w:rPr>
              <w:fldChar w:fldCharType="end"/>
            </w:r>
          </w:p>
          <w:p w14:paraId="34D5E818" w14:textId="1D07BA21" w:rsidR="00EC597F" w:rsidRPr="00C275B3" w:rsidRDefault="00EC597F" w:rsidP="00C275B3">
            <w:pPr>
              <w:pStyle w:val="Footer"/>
              <w:jc w:val="center"/>
              <w:rPr>
                <w:bCs/>
              </w:rPr>
            </w:pPr>
            <w:r w:rsidRPr="00C275B3">
              <w:rPr>
                <w:bCs/>
              </w:rPr>
              <w:t>Facilitating AcceLerated Clinical evaluation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6132D" w14:textId="77777777" w:rsidR="005937B5" w:rsidRDefault="005937B5">
      <w:pPr>
        <w:spacing w:after="0" w:line="240" w:lineRule="auto"/>
      </w:pPr>
      <w:r>
        <w:separator/>
      </w:r>
    </w:p>
    <w:p w14:paraId="197A8F99" w14:textId="77777777" w:rsidR="005937B5" w:rsidRDefault="005937B5"/>
    <w:p w14:paraId="0DE3A9CA" w14:textId="77777777" w:rsidR="005937B5" w:rsidRDefault="005937B5"/>
  </w:footnote>
  <w:footnote w:type="continuationSeparator" w:id="0">
    <w:p w14:paraId="6FC7D3F1" w14:textId="77777777" w:rsidR="005937B5" w:rsidRDefault="005937B5">
      <w:pPr>
        <w:spacing w:after="0" w:line="240" w:lineRule="auto"/>
      </w:pPr>
      <w:r>
        <w:continuationSeparator/>
      </w:r>
    </w:p>
    <w:p w14:paraId="601AB2C5" w14:textId="77777777" w:rsidR="005937B5" w:rsidRDefault="005937B5"/>
    <w:p w14:paraId="7B4910E5" w14:textId="77777777" w:rsidR="005937B5" w:rsidRDefault="005937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8"/>
  </w:num>
  <w:num w:numId="3">
    <w:abstractNumId w:val="9"/>
  </w:num>
  <w:num w:numId="4">
    <w:abstractNumId w:val="3"/>
  </w:num>
  <w:num w:numId="5">
    <w:abstractNumId w:val="21"/>
  </w:num>
  <w:num w:numId="6">
    <w:abstractNumId w:val="8"/>
  </w:num>
  <w:num w:numId="7">
    <w:abstractNumId w:val="15"/>
  </w:num>
  <w:num w:numId="8">
    <w:abstractNumId w:val="20"/>
  </w:num>
  <w:num w:numId="9">
    <w:abstractNumId w:val="13"/>
  </w:num>
  <w:num w:numId="10">
    <w:abstractNumId w:val="16"/>
  </w:num>
  <w:num w:numId="11">
    <w:abstractNumId w:val="2"/>
  </w:num>
  <w:num w:numId="12">
    <w:abstractNumId w:val="7"/>
  </w:num>
  <w:num w:numId="13">
    <w:abstractNumId w:val="11"/>
  </w:num>
  <w:num w:numId="14">
    <w:abstractNumId w:val="14"/>
  </w:num>
  <w:num w:numId="15">
    <w:abstractNumId w:val="17"/>
  </w:num>
  <w:num w:numId="16">
    <w:abstractNumId w:val="4"/>
  </w:num>
  <w:num w:numId="17">
    <w:abstractNumId w:val="0"/>
  </w:num>
  <w:num w:numId="18">
    <w:abstractNumId w:val="6"/>
  </w:num>
  <w:num w:numId="19">
    <w:abstractNumId w:val="12"/>
  </w:num>
  <w:num w:numId="20">
    <w:abstractNumId w:val="19"/>
  </w:num>
  <w:num w:numId="21">
    <w:abstractNumId w:val="10"/>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ody">
    <w15:presenceInfo w15:providerId="AD" w15:userId="S-1-5-21-1715567821-1957994488-725345543-215741"/>
  </w15:person>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3060F"/>
    <w:rsid w:val="00042C11"/>
    <w:rsid w:val="00071B47"/>
    <w:rsid w:val="000730DC"/>
    <w:rsid w:val="00080F52"/>
    <w:rsid w:val="000A1700"/>
    <w:rsid w:val="001028A5"/>
    <w:rsid w:val="0012198C"/>
    <w:rsid w:val="00121E04"/>
    <w:rsid w:val="00127DCE"/>
    <w:rsid w:val="001407A8"/>
    <w:rsid w:val="0016083C"/>
    <w:rsid w:val="00165559"/>
    <w:rsid w:val="00173168"/>
    <w:rsid w:val="00180CFA"/>
    <w:rsid w:val="00190C25"/>
    <w:rsid w:val="00202190"/>
    <w:rsid w:val="00215147"/>
    <w:rsid w:val="002264E6"/>
    <w:rsid w:val="00245C3E"/>
    <w:rsid w:val="002535F3"/>
    <w:rsid w:val="0025442D"/>
    <w:rsid w:val="0026482A"/>
    <w:rsid w:val="002A16FC"/>
    <w:rsid w:val="002A61D2"/>
    <w:rsid w:val="002E1759"/>
    <w:rsid w:val="002F4B76"/>
    <w:rsid w:val="002F5BA0"/>
    <w:rsid w:val="00300BC2"/>
    <w:rsid w:val="00304A3E"/>
    <w:rsid w:val="003403B8"/>
    <w:rsid w:val="00350657"/>
    <w:rsid w:val="003763BE"/>
    <w:rsid w:val="00381C5C"/>
    <w:rsid w:val="003A06E5"/>
    <w:rsid w:val="003A3345"/>
    <w:rsid w:val="003C7E2B"/>
    <w:rsid w:val="003D3402"/>
    <w:rsid w:val="003E1587"/>
    <w:rsid w:val="004335B0"/>
    <w:rsid w:val="004A5B96"/>
    <w:rsid w:val="004F1502"/>
    <w:rsid w:val="005666CB"/>
    <w:rsid w:val="00567B13"/>
    <w:rsid w:val="005746E4"/>
    <w:rsid w:val="005937B5"/>
    <w:rsid w:val="005E20D1"/>
    <w:rsid w:val="005F60FE"/>
    <w:rsid w:val="006041A2"/>
    <w:rsid w:val="00635E06"/>
    <w:rsid w:val="0064160B"/>
    <w:rsid w:val="00642FA3"/>
    <w:rsid w:val="006C7670"/>
    <w:rsid w:val="006D7D31"/>
    <w:rsid w:val="006E2959"/>
    <w:rsid w:val="006F508C"/>
    <w:rsid w:val="00705225"/>
    <w:rsid w:val="007163EC"/>
    <w:rsid w:val="00743215"/>
    <w:rsid w:val="0079336A"/>
    <w:rsid w:val="007C32F7"/>
    <w:rsid w:val="007D4799"/>
    <w:rsid w:val="007F2C04"/>
    <w:rsid w:val="00837D65"/>
    <w:rsid w:val="008551E8"/>
    <w:rsid w:val="00855885"/>
    <w:rsid w:val="008726B9"/>
    <w:rsid w:val="00876F9B"/>
    <w:rsid w:val="008779FF"/>
    <w:rsid w:val="008F0152"/>
    <w:rsid w:val="00912273"/>
    <w:rsid w:val="00920934"/>
    <w:rsid w:val="009354E2"/>
    <w:rsid w:val="009372A8"/>
    <w:rsid w:val="0093774E"/>
    <w:rsid w:val="00976735"/>
    <w:rsid w:val="0098022C"/>
    <w:rsid w:val="009D60FF"/>
    <w:rsid w:val="009E1DB9"/>
    <w:rsid w:val="009E2B79"/>
    <w:rsid w:val="009E3EE7"/>
    <w:rsid w:val="009F30FA"/>
    <w:rsid w:val="00A00CC7"/>
    <w:rsid w:val="00A011EA"/>
    <w:rsid w:val="00A16841"/>
    <w:rsid w:val="00A51AF4"/>
    <w:rsid w:val="00A7054B"/>
    <w:rsid w:val="00A8116C"/>
    <w:rsid w:val="00A83815"/>
    <w:rsid w:val="00AD01ED"/>
    <w:rsid w:val="00AD6B9C"/>
    <w:rsid w:val="00AE7C71"/>
    <w:rsid w:val="00B10BFE"/>
    <w:rsid w:val="00B4432E"/>
    <w:rsid w:val="00B65CB6"/>
    <w:rsid w:val="00B738CD"/>
    <w:rsid w:val="00B750CC"/>
    <w:rsid w:val="00BA64AB"/>
    <w:rsid w:val="00BD2BDB"/>
    <w:rsid w:val="00BD43BD"/>
    <w:rsid w:val="00C0416B"/>
    <w:rsid w:val="00C27293"/>
    <w:rsid w:val="00C275B3"/>
    <w:rsid w:val="00C44DE3"/>
    <w:rsid w:val="00C62227"/>
    <w:rsid w:val="00C76AF5"/>
    <w:rsid w:val="00C945D5"/>
    <w:rsid w:val="00CA4C86"/>
    <w:rsid w:val="00CE4D4A"/>
    <w:rsid w:val="00CF1F22"/>
    <w:rsid w:val="00CF73A1"/>
    <w:rsid w:val="00D46E9A"/>
    <w:rsid w:val="00DA58F7"/>
    <w:rsid w:val="00DB1EAC"/>
    <w:rsid w:val="00DB27DA"/>
    <w:rsid w:val="00DE1E34"/>
    <w:rsid w:val="00E063AF"/>
    <w:rsid w:val="00E21BDB"/>
    <w:rsid w:val="00E3704C"/>
    <w:rsid w:val="00E37932"/>
    <w:rsid w:val="00E73BE7"/>
    <w:rsid w:val="00E76748"/>
    <w:rsid w:val="00E8764F"/>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2D1F9-EE13-4FCD-A083-1B910AF3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6034</Words>
  <Characters>34396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cp:lastPrinted>2020-07-21T09:51:00Z</cp:lastPrinted>
  <dcterms:created xsi:type="dcterms:W3CDTF">2020-10-16T13:32:00Z</dcterms:created>
  <dcterms:modified xsi:type="dcterms:W3CDTF">2020-10-16T13:32:00Z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